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B7EBD2">
      <w:pPr>
        <w:rPr>
          <w:rFonts w:ascii="仿宋" w:hAnsi="仿宋" w:eastAsia="仿宋"/>
          <w:sz w:val="32"/>
          <w:szCs w:val="32"/>
        </w:rPr>
      </w:pPr>
      <w:r>
        <w:rPr>
          <w:rFonts w:hint="eastAsia" w:ascii="仿宋" w:hAnsi="仿宋" w:eastAsia="仿宋"/>
          <w:sz w:val="32"/>
          <w:szCs w:val="32"/>
        </w:rPr>
        <w:t>附件1</w:t>
      </w:r>
    </w:p>
    <w:p w14:paraId="5D99E5F3">
      <w:pPr>
        <w:jc w:val="center"/>
        <w:rPr>
          <w:rFonts w:hint="eastAsia" w:ascii="仿宋" w:hAnsi="仿宋" w:eastAsia="仿宋"/>
          <w:b/>
          <w:bCs/>
          <w:sz w:val="32"/>
          <w:szCs w:val="32"/>
        </w:rPr>
      </w:pPr>
      <w:r>
        <w:rPr>
          <w:rFonts w:hint="eastAsia" w:ascii="仿宋" w:hAnsi="仿宋" w:eastAsia="仿宋"/>
          <w:b/>
          <w:bCs/>
          <w:sz w:val="32"/>
          <w:szCs w:val="32"/>
          <w:lang w:eastAsia="zh-CN"/>
        </w:rPr>
        <w:t>2025年沙滩椅等设备采购项目</w:t>
      </w:r>
      <w:r>
        <w:rPr>
          <w:rFonts w:hint="eastAsia" w:ascii="仿宋" w:hAnsi="仿宋" w:eastAsia="仿宋"/>
          <w:b/>
          <w:bCs/>
          <w:sz w:val="32"/>
          <w:szCs w:val="32"/>
        </w:rPr>
        <w:t>清单</w:t>
      </w:r>
    </w:p>
    <w:tbl>
      <w:tblPr>
        <w:tblStyle w:val="4"/>
        <w:tblpPr w:leftFromText="180" w:rightFromText="180" w:vertAnchor="text" w:horzAnchor="page" w:tblpX="1423" w:tblpY="606"/>
        <w:tblOverlap w:val="never"/>
        <w:tblW w:w="9267" w:type="dxa"/>
        <w:tblInd w:w="0" w:type="dxa"/>
        <w:tblLayout w:type="fixed"/>
        <w:tblCellMar>
          <w:top w:w="0" w:type="dxa"/>
          <w:left w:w="108" w:type="dxa"/>
          <w:bottom w:w="0" w:type="dxa"/>
          <w:right w:w="108" w:type="dxa"/>
        </w:tblCellMar>
      </w:tblPr>
      <w:tblGrid>
        <w:gridCol w:w="1683"/>
        <w:gridCol w:w="2536"/>
        <w:gridCol w:w="2136"/>
        <w:gridCol w:w="2912"/>
      </w:tblGrid>
      <w:tr w14:paraId="1AEDE020">
        <w:tblPrEx>
          <w:tblCellMar>
            <w:top w:w="0" w:type="dxa"/>
            <w:left w:w="108" w:type="dxa"/>
            <w:bottom w:w="0" w:type="dxa"/>
            <w:right w:w="108" w:type="dxa"/>
          </w:tblCellMar>
        </w:tblPrEx>
        <w:trPr>
          <w:trHeight w:val="517" w:hRule="atLeast"/>
        </w:trPr>
        <w:tc>
          <w:tcPr>
            <w:tcW w:w="9267"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CFCA7">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val="en-US" w:eastAsia="zh-CN" w:bidi="ar"/>
              </w:rPr>
              <w:t>设备</w:t>
            </w:r>
            <w:r>
              <w:rPr>
                <w:rFonts w:hint="eastAsia" w:ascii="仿宋" w:hAnsi="仿宋" w:eastAsia="仿宋" w:cs="仿宋"/>
                <w:color w:val="000000"/>
                <w:kern w:val="0"/>
                <w:sz w:val="24"/>
                <w:szCs w:val="24"/>
                <w:lang w:bidi="ar"/>
              </w:rPr>
              <w:t>需求预算</w:t>
            </w:r>
          </w:p>
        </w:tc>
      </w:tr>
      <w:tr w14:paraId="623D3223">
        <w:tblPrEx>
          <w:tblCellMar>
            <w:top w:w="0" w:type="dxa"/>
            <w:left w:w="108" w:type="dxa"/>
            <w:bottom w:w="0" w:type="dxa"/>
            <w:right w:w="108" w:type="dxa"/>
          </w:tblCellMar>
        </w:tblPrEx>
        <w:trPr>
          <w:trHeight w:val="636" w:hRule="atLeast"/>
        </w:trPr>
        <w:tc>
          <w:tcPr>
            <w:tcW w:w="1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976FA">
            <w:pPr>
              <w:widowControl/>
              <w:jc w:val="center"/>
              <w:textAlignment w:val="center"/>
              <w:rPr>
                <w:rFonts w:ascii="仿宋" w:hAnsi="仿宋" w:eastAsia="仿宋" w:cs="宋体"/>
                <w:color w:val="000000"/>
                <w:sz w:val="24"/>
                <w:szCs w:val="24"/>
              </w:rPr>
            </w:pPr>
            <w:r>
              <w:rPr>
                <w:rFonts w:hint="eastAsia" w:ascii="仿宋" w:hAnsi="仿宋" w:eastAsia="仿宋" w:cs="宋体"/>
                <w:color w:val="000000"/>
                <w:kern w:val="0"/>
                <w:sz w:val="24"/>
                <w:szCs w:val="24"/>
                <w:lang w:val="en-US" w:eastAsia="zh-CN" w:bidi="ar"/>
              </w:rPr>
              <w:t>类型</w:t>
            </w:r>
          </w:p>
        </w:tc>
        <w:tc>
          <w:tcPr>
            <w:tcW w:w="253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D0ACF21">
            <w:pPr>
              <w:widowControl/>
              <w:jc w:val="center"/>
              <w:textAlignment w:val="center"/>
              <w:rPr>
                <w:rFonts w:hint="default" w:ascii="仿宋" w:hAnsi="仿宋" w:eastAsia="仿宋" w:cs="宋体"/>
                <w:color w:val="000000"/>
                <w:sz w:val="24"/>
                <w:szCs w:val="24"/>
                <w:lang w:val="en-US" w:eastAsia="zh-CN"/>
              </w:rPr>
            </w:pPr>
            <w:r>
              <w:rPr>
                <w:rFonts w:hint="default" w:ascii="仿宋" w:hAnsi="仿宋" w:eastAsia="仿宋" w:cs="宋体"/>
                <w:color w:val="000000"/>
                <w:sz w:val="24"/>
                <w:szCs w:val="24"/>
                <w:lang w:val="en-US" w:eastAsia="zh-CN"/>
              </w:rPr>
              <w:t>沙滩椅（手术床配件）</w:t>
            </w:r>
          </w:p>
        </w:tc>
        <w:tc>
          <w:tcPr>
            <w:tcW w:w="2136"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543D4CAA">
            <w:pPr>
              <w:widowControl/>
              <w:jc w:val="center"/>
              <w:textAlignment w:val="center"/>
              <w:rPr>
                <w:rFonts w:hint="eastAsia" w:ascii="仿宋" w:hAnsi="仿宋" w:eastAsia="仿宋" w:cs="宋体"/>
                <w:color w:val="000000"/>
                <w:kern w:val="0"/>
                <w:sz w:val="24"/>
                <w:szCs w:val="24"/>
                <w:lang w:bidi="ar"/>
              </w:rPr>
            </w:pPr>
            <w:r>
              <w:rPr>
                <w:rFonts w:hint="eastAsia" w:ascii="仿宋" w:hAnsi="仿宋" w:eastAsia="仿宋" w:cs="宋体"/>
                <w:color w:val="000000"/>
                <w:kern w:val="0"/>
                <w:sz w:val="24"/>
                <w:szCs w:val="24"/>
                <w:lang w:bidi="ar"/>
              </w:rPr>
              <w:t>冷疗机</w:t>
            </w:r>
          </w:p>
        </w:tc>
        <w:tc>
          <w:tcPr>
            <w:tcW w:w="2912"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36554A1E">
            <w:pPr>
              <w:widowControl/>
              <w:jc w:val="center"/>
              <w:textAlignment w:val="center"/>
              <w:rPr>
                <w:rFonts w:hint="eastAsia" w:ascii="仿宋" w:hAnsi="仿宋" w:eastAsia="仿宋" w:cs="宋体"/>
                <w:color w:val="000000"/>
                <w:kern w:val="0"/>
                <w:sz w:val="24"/>
                <w:szCs w:val="24"/>
                <w:lang w:bidi="ar"/>
              </w:rPr>
            </w:pPr>
            <w:r>
              <w:rPr>
                <w:rFonts w:hint="eastAsia" w:ascii="仿宋" w:hAnsi="仿宋" w:eastAsia="仿宋" w:cs="宋体"/>
                <w:color w:val="000000"/>
                <w:kern w:val="0"/>
                <w:sz w:val="24"/>
                <w:szCs w:val="24"/>
                <w:lang w:bidi="ar"/>
              </w:rPr>
              <w:t>麻醉脑电意识深度监测仪</w:t>
            </w:r>
          </w:p>
        </w:tc>
      </w:tr>
      <w:tr w14:paraId="680ECDA3">
        <w:tblPrEx>
          <w:tblCellMar>
            <w:top w:w="0" w:type="dxa"/>
            <w:left w:w="108" w:type="dxa"/>
            <w:bottom w:w="0" w:type="dxa"/>
            <w:right w:w="108" w:type="dxa"/>
          </w:tblCellMar>
        </w:tblPrEx>
        <w:trPr>
          <w:trHeight w:val="636" w:hRule="atLeast"/>
        </w:trPr>
        <w:tc>
          <w:tcPr>
            <w:tcW w:w="1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5B3D8">
            <w:pPr>
              <w:widowControl/>
              <w:jc w:val="center"/>
              <w:textAlignment w:val="center"/>
              <w:rPr>
                <w:rFonts w:hint="eastAsia" w:ascii="仿宋" w:hAnsi="仿宋" w:eastAsia="仿宋" w:cs="宋体"/>
                <w:color w:val="000000"/>
                <w:kern w:val="2"/>
                <w:sz w:val="24"/>
                <w:szCs w:val="24"/>
                <w:lang w:val="en-US" w:eastAsia="zh-CN" w:bidi="ar-SA"/>
              </w:rPr>
            </w:pPr>
            <w:r>
              <w:rPr>
                <w:rFonts w:hint="eastAsia" w:ascii="仿宋" w:hAnsi="仿宋" w:eastAsia="仿宋" w:cs="宋体"/>
                <w:color w:val="000000"/>
                <w:kern w:val="0"/>
                <w:sz w:val="24"/>
                <w:szCs w:val="24"/>
                <w:lang w:bidi="ar"/>
              </w:rPr>
              <w:t>需求数量</w:t>
            </w:r>
          </w:p>
        </w:tc>
        <w:tc>
          <w:tcPr>
            <w:tcW w:w="253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6A54924">
            <w:pPr>
              <w:widowControl/>
              <w:jc w:val="center"/>
              <w:textAlignment w:val="center"/>
              <w:rPr>
                <w:rFonts w:hint="default" w:ascii="仿宋" w:hAnsi="仿宋" w:eastAsia="仿宋" w:cs="宋体"/>
                <w:color w:val="000000"/>
                <w:kern w:val="2"/>
                <w:sz w:val="24"/>
                <w:szCs w:val="24"/>
                <w:lang w:val="en-US" w:eastAsia="zh-CN" w:bidi="ar-SA"/>
              </w:rPr>
            </w:pPr>
            <w:r>
              <w:rPr>
                <w:rFonts w:hint="eastAsia" w:ascii="仿宋" w:hAnsi="仿宋" w:eastAsia="仿宋" w:cs="宋体"/>
                <w:color w:val="000000"/>
                <w:kern w:val="2"/>
                <w:sz w:val="24"/>
                <w:szCs w:val="24"/>
                <w:lang w:val="en-US" w:eastAsia="zh-CN" w:bidi="ar-SA"/>
              </w:rPr>
              <w:t>1套</w:t>
            </w:r>
          </w:p>
        </w:tc>
        <w:tc>
          <w:tcPr>
            <w:tcW w:w="2136"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23856F96">
            <w:pPr>
              <w:widowControl/>
              <w:jc w:val="center"/>
              <w:textAlignment w:val="center"/>
              <w:rPr>
                <w:rFonts w:hint="default" w:ascii="仿宋" w:hAnsi="仿宋" w:eastAsia="仿宋" w:cs="宋体"/>
                <w:color w:val="000000"/>
                <w:kern w:val="0"/>
                <w:sz w:val="24"/>
                <w:szCs w:val="24"/>
                <w:lang w:val="en-US" w:eastAsia="zh-CN" w:bidi="ar"/>
              </w:rPr>
            </w:pPr>
            <w:r>
              <w:rPr>
                <w:rFonts w:hint="eastAsia" w:ascii="仿宋" w:hAnsi="仿宋" w:eastAsia="仿宋" w:cs="宋体"/>
                <w:color w:val="000000"/>
                <w:kern w:val="0"/>
                <w:sz w:val="24"/>
                <w:szCs w:val="24"/>
                <w:lang w:val="en-US" w:eastAsia="zh-CN" w:bidi="ar"/>
              </w:rPr>
              <w:t>2台</w:t>
            </w:r>
          </w:p>
        </w:tc>
        <w:tc>
          <w:tcPr>
            <w:tcW w:w="2912"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365EA7AC">
            <w:pPr>
              <w:widowControl/>
              <w:jc w:val="center"/>
              <w:textAlignment w:val="center"/>
              <w:rPr>
                <w:rFonts w:hint="default" w:ascii="仿宋" w:hAnsi="仿宋" w:eastAsia="仿宋" w:cs="宋体"/>
                <w:color w:val="000000"/>
                <w:kern w:val="0"/>
                <w:sz w:val="24"/>
                <w:szCs w:val="24"/>
                <w:lang w:val="en-US" w:eastAsia="zh-CN" w:bidi="ar"/>
              </w:rPr>
            </w:pPr>
            <w:r>
              <w:rPr>
                <w:rFonts w:hint="eastAsia" w:ascii="仿宋" w:hAnsi="仿宋" w:eastAsia="仿宋" w:cs="宋体"/>
                <w:color w:val="000000"/>
                <w:kern w:val="0"/>
                <w:sz w:val="24"/>
                <w:szCs w:val="24"/>
                <w:lang w:val="en-US" w:eastAsia="zh-CN" w:bidi="ar"/>
              </w:rPr>
              <w:t>1台</w:t>
            </w:r>
          </w:p>
        </w:tc>
      </w:tr>
      <w:tr w14:paraId="6AD586DF">
        <w:tblPrEx>
          <w:tblCellMar>
            <w:top w:w="0" w:type="dxa"/>
            <w:left w:w="108" w:type="dxa"/>
            <w:bottom w:w="0" w:type="dxa"/>
            <w:right w:w="108" w:type="dxa"/>
          </w:tblCellMar>
        </w:tblPrEx>
        <w:trPr>
          <w:trHeight w:val="656" w:hRule="atLeast"/>
        </w:trPr>
        <w:tc>
          <w:tcPr>
            <w:tcW w:w="1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0DCBC">
            <w:pPr>
              <w:widowControl/>
              <w:jc w:val="center"/>
              <w:textAlignment w:val="center"/>
              <w:rPr>
                <w:rFonts w:ascii="仿宋" w:hAnsi="仿宋" w:eastAsia="仿宋" w:cs="宋体"/>
                <w:color w:val="000000"/>
                <w:sz w:val="24"/>
                <w:szCs w:val="24"/>
              </w:rPr>
            </w:pPr>
            <w:r>
              <w:rPr>
                <w:rFonts w:hint="eastAsia" w:ascii="仿宋" w:hAnsi="仿宋" w:eastAsia="仿宋" w:cs="宋体"/>
                <w:color w:val="000000"/>
                <w:kern w:val="0"/>
                <w:sz w:val="24"/>
                <w:szCs w:val="24"/>
                <w:lang w:bidi="ar"/>
              </w:rPr>
              <w:t>总预算（元）</w:t>
            </w:r>
          </w:p>
        </w:tc>
        <w:tc>
          <w:tcPr>
            <w:tcW w:w="2536"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53B2E19">
            <w:pPr>
              <w:widowControl/>
              <w:jc w:val="center"/>
              <w:textAlignment w:val="center"/>
              <w:rPr>
                <w:rFonts w:hint="default" w:ascii="仿宋" w:hAnsi="仿宋" w:eastAsia="仿宋" w:cs="宋体"/>
                <w:color w:val="000000"/>
                <w:sz w:val="24"/>
                <w:szCs w:val="24"/>
                <w:lang w:val="en-US" w:eastAsia="zh-CN"/>
              </w:rPr>
            </w:pPr>
            <w:r>
              <w:rPr>
                <w:rFonts w:hint="eastAsia" w:ascii="仿宋" w:hAnsi="仿宋" w:eastAsia="仿宋" w:cs="宋体"/>
                <w:color w:val="000000"/>
                <w:sz w:val="24"/>
                <w:szCs w:val="24"/>
                <w:lang w:val="en-US" w:eastAsia="zh-CN"/>
              </w:rPr>
              <w:t>250000.00</w:t>
            </w:r>
          </w:p>
        </w:tc>
        <w:tc>
          <w:tcPr>
            <w:tcW w:w="2136"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3F42EDA9">
            <w:pPr>
              <w:widowControl/>
              <w:jc w:val="center"/>
              <w:textAlignment w:val="center"/>
              <w:rPr>
                <w:rFonts w:hint="default" w:ascii="仿宋" w:hAnsi="仿宋" w:eastAsia="仿宋" w:cs="宋体"/>
                <w:color w:val="000000"/>
                <w:kern w:val="0"/>
                <w:sz w:val="24"/>
                <w:szCs w:val="24"/>
                <w:lang w:val="en-US" w:eastAsia="zh-CN" w:bidi="ar"/>
              </w:rPr>
            </w:pPr>
            <w:r>
              <w:rPr>
                <w:rFonts w:hint="eastAsia" w:ascii="仿宋" w:hAnsi="仿宋" w:eastAsia="仿宋" w:cs="宋体"/>
                <w:color w:val="000000"/>
                <w:kern w:val="0"/>
                <w:sz w:val="24"/>
                <w:szCs w:val="24"/>
                <w:lang w:val="en-US" w:eastAsia="zh-CN" w:bidi="ar"/>
              </w:rPr>
              <w:t>160000.00</w:t>
            </w:r>
          </w:p>
        </w:tc>
        <w:tc>
          <w:tcPr>
            <w:tcW w:w="2912"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5DD46AF1">
            <w:pPr>
              <w:widowControl/>
              <w:jc w:val="center"/>
              <w:textAlignment w:val="center"/>
              <w:rPr>
                <w:rFonts w:hint="default" w:ascii="仿宋" w:hAnsi="仿宋" w:eastAsia="仿宋" w:cs="宋体"/>
                <w:color w:val="000000"/>
                <w:kern w:val="0"/>
                <w:sz w:val="24"/>
                <w:szCs w:val="24"/>
                <w:lang w:val="en-US" w:eastAsia="zh-CN" w:bidi="ar"/>
              </w:rPr>
            </w:pPr>
            <w:r>
              <w:rPr>
                <w:rFonts w:hint="eastAsia" w:ascii="仿宋" w:hAnsi="仿宋" w:eastAsia="仿宋" w:cs="宋体"/>
                <w:color w:val="000000"/>
                <w:kern w:val="0"/>
                <w:sz w:val="24"/>
                <w:szCs w:val="24"/>
                <w:lang w:val="en-US" w:eastAsia="zh-CN" w:bidi="ar"/>
              </w:rPr>
              <w:t>450000.00</w:t>
            </w:r>
          </w:p>
        </w:tc>
      </w:tr>
    </w:tbl>
    <w:p w14:paraId="43619AE8">
      <w:pPr>
        <w:jc w:val="center"/>
        <w:rPr>
          <w:rFonts w:hint="eastAsia" w:ascii="仿宋" w:hAnsi="仿宋" w:eastAsia="仿宋"/>
          <w:b/>
          <w:bCs/>
          <w:sz w:val="32"/>
          <w:szCs w:val="32"/>
        </w:rPr>
      </w:pPr>
      <w:bookmarkStart w:id="1" w:name="_GoBack"/>
      <w:bookmarkEnd w:id="1"/>
    </w:p>
    <w:p w14:paraId="04AAF3A2">
      <w:pPr>
        <w:jc w:val="center"/>
        <w:rPr>
          <w:rFonts w:eastAsia="仿宋"/>
          <w:b/>
          <w:bCs/>
          <w:sz w:val="32"/>
        </w:rPr>
      </w:pPr>
      <w:bookmarkStart w:id="0" w:name="_Hlk143074666"/>
      <w:r>
        <w:rPr>
          <w:rFonts w:hint="eastAsia" w:eastAsia="仿宋"/>
          <w:b/>
          <w:bCs/>
          <w:sz w:val="32"/>
        </w:rPr>
        <w:t>使用场景说明</w:t>
      </w:r>
      <w:bookmarkEnd w:id="0"/>
      <w:r>
        <w:rPr>
          <w:rFonts w:hint="eastAsia" w:eastAsia="仿宋"/>
          <w:b/>
          <w:bCs/>
          <w:sz w:val="32"/>
        </w:rPr>
        <w:t>：</w:t>
      </w:r>
    </w:p>
    <w:p w14:paraId="4596294B">
      <w:pPr>
        <w:numPr>
          <w:ilvl w:val="0"/>
          <w:numId w:val="1"/>
        </w:numPr>
        <w:ind w:firstLine="640" w:firstLineChars="200"/>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沙滩椅（手术床配件）：沙滩椅体位固定系统可以在手术协助手术医生摆出各种最优手术姿势，具有良好的便捷性、稳定性和多功能性，适用 于以沙滩椅体位进行的关节镜手术和开放式肩部手术。能帮助外科医生。麻醉师和OR人员使患者位于最佳手术位置，把更多复杂的肩关节镜及其他体位相关手术开展起来。</w:t>
      </w:r>
    </w:p>
    <w:p w14:paraId="7FBEE26C">
      <w:pPr>
        <w:numPr>
          <w:ilvl w:val="0"/>
          <w:numId w:val="1"/>
        </w:numPr>
        <w:ind w:firstLine="640" w:firstLineChars="200"/>
        <w:rPr>
          <w:rFonts w:hint="default"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冷疗机：采用传统冷敷疗效具有很大的局限性，治疗深度有限。冷疗配合局部加压联合应用将产生更确切的疗效，减少服用止痛药，缩短恢复时间，加快康复进程。</w:t>
      </w:r>
    </w:p>
    <w:p w14:paraId="5E75C3CA">
      <w:pPr>
        <w:numPr>
          <w:ilvl w:val="0"/>
          <w:numId w:val="1"/>
        </w:numPr>
        <w:ind w:firstLine="640" w:firstLineChars="200"/>
        <w:rPr>
          <w:rFonts w:hint="default" w:ascii="仿宋" w:hAnsi="仿宋" w:eastAsia="仿宋" w:cs="仿宋"/>
          <w:kern w:val="0"/>
          <w:sz w:val="32"/>
          <w:szCs w:val="32"/>
          <w:lang w:val="en-US" w:eastAsia="zh-CN" w:bidi="ar"/>
        </w:rPr>
      </w:pPr>
      <w:r>
        <w:rPr>
          <w:rFonts w:hint="default" w:ascii="仿宋" w:hAnsi="仿宋" w:eastAsia="仿宋" w:cs="仿宋"/>
          <w:kern w:val="0"/>
          <w:sz w:val="32"/>
          <w:szCs w:val="32"/>
          <w:lang w:val="en-US" w:eastAsia="zh-CN" w:bidi="ar"/>
        </w:rPr>
        <w:t>麻醉脑电意识深度监测仪</w:t>
      </w:r>
      <w:r>
        <w:rPr>
          <w:rFonts w:hint="eastAsia" w:ascii="仿宋" w:hAnsi="仿宋" w:eastAsia="仿宋" w:cs="仿宋"/>
          <w:kern w:val="0"/>
          <w:sz w:val="32"/>
          <w:szCs w:val="32"/>
          <w:lang w:val="en-US" w:eastAsia="zh-CN" w:bidi="ar"/>
        </w:rPr>
        <w:t>：近五年我院手术量逐年增加，其中全麻手术增长幅度较大，高龄患者、合并多项基础病、大手术、长时间手术明显增加(3-4级的患者占手术总数的 40%以上)。手术麻醉的安全是医疗工作中重点考虑的问题，全手术中的麻醉平稳和手术后的快速康复决定患者的围手术期安全。麻醉脑电意识深度监测可以全程监测全麻患者的麻醉深度，麻醉医生可以根拇麻醉脑电意识深度监测提供的数据精准调控麻醉药物和准确判断患者麻醉深度，能有效避免麻醉过深或麻醉过浅。</w:t>
      </w:r>
    </w:p>
    <w:p w14:paraId="5D3A7579">
      <w:pPr>
        <w:rPr>
          <w:rFonts w:ascii="宋体" w:hAnsi="宋体" w:cs="宋体"/>
          <w:kern w:val="0"/>
          <w:sz w:val="20"/>
          <w:lang w:bidi="ar"/>
        </w:rPr>
      </w:pPr>
    </w:p>
    <w:p w14:paraId="0B22526C">
      <w:pPr>
        <w:ind w:firstLine="640" w:firstLineChars="200"/>
        <w:jc w:val="left"/>
        <w:rPr>
          <w:rFonts w:eastAsia="仿宋"/>
          <w:sz w:val="32"/>
        </w:rPr>
      </w:pPr>
      <w:r>
        <w:rPr>
          <w:rFonts w:hint="eastAsia" w:eastAsia="仿宋"/>
          <w:sz w:val="32"/>
        </w:rPr>
        <w:t>【备注】本次项目的原则是在预算范围内采购配置最高、性能最优的产品，恳请各供应商在参与本次项目的市场调查时根据</w:t>
      </w:r>
      <w:r>
        <w:rPr>
          <w:rFonts w:hint="eastAsia" w:ascii="仿宋" w:hAnsi="仿宋" w:eastAsia="仿宋" w:cs="仿宋"/>
          <w:kern w:val="0"/>
          <w:sz w:val="32"/>
          <w:szCs w:val="32"/>
          <w:lang w:val="en-US" w:eastAsia="zh-CN" w:bidi="ar"/>
        </w:rPr>
        <w:t>各类设备的</w:t>
      </w:r>
      <w:r>
        <w:rPr>
          <w:rFonts w:hint="eastAsia" w:eastAsia="仿宋"/>
          <w:sz w:val="32"/>
        </w:rPr>
        <w:t>使用场景说明，在设备的预算范围内，提供配置最高、性能最优、最符合预算金额的产品，感谢配合！</w:t>
      </w:r>
    </w:p>
    <w:p w14:paraId="4E86BB5E">
      <w:pPr>
        <w:ind w:firstLine="640" w:firstLineChars="200"/>
        <w:jc w:val="left"/>
        <w:rPr>
          <w:rFonts w:eastAsia="仿宋"/>
          <w:sz w:val="32"/>
        </w:rPr>
      </w:pPr>
    </w:p>
    <w:p w14:paraId="457F04D7">
      <w:pPr>
        <w:ind w:firstLine="640" w:firstLineChars="200"/>
        <w:jc w:val="left"/>
        <w:rPr>
          <w:rFonts w:eastAsia="仿宋"/>
          <w:sz w:val="32"/>
        </w:rPr>
      </w:pPr>
      <w:r>
        <w:rPr>
          <w:rFonts w:hint="eastAsia" w:eastAsia="仿宋"/>
          <w:sz w:val="32"/>
        </w:rPr>
        <w:t xml:space="preserve"> </w:t>
      </w:r>
      <w:r>
        <w:rPr>
          <w:rFonts w:eastAsia="仿宋"/>
          <w:sz w:val="32"/>
        </w:rPr>
        <w:t xml:space="preserve">                    </w:t>
      </w:r>
      <w:r>
        <w:rPr>
          <w:rFonts w:hint="eastAsia" w:eastAsia="仿宋"/>
          <w:sz w:val="32"/>
        </w:rPr>
        <w:t>广东远东招标代理有限公司</w:t>
      </w:r>
    </w:p>
    <w:p w14:paraId="500C24FF">
      <w:pPr>
        <w:ind w:firstLine="640" w:firstLineChars="200"/>
        <w:jc w:val="left"/>
        <w:rPr>
          <w:rFonts w:eastAsia="仿宋"/>
          <w:sz w:val="32"/>
        </w:rPr>
      </w:pPr>
      <w:r>
        <w:rPr>
          <w:rFonts w:hint="eastAsia" w:eastAsia="仿宋"/>
          <w:sz w:val="32"/>
        </w:rPr>
        <w:t xml:space="preserve"> </w:t>
      </w:r>
      <w:r>
        <w:rPr>
          <w:rFonts w:eastAsia="仿宋"/>
          <w:sz w:val="32"/>
        </w:rPr>
        <w:t xml:space="preserve">                           202</w:t>
      </w:r>
      <w:r>
        <w:rPr>
          <w:rFonts w:hint="eastAsia" w:eastAsia="仿宋"/>
          <w:sz w:val="32"/>
          <w:lang w:val="en-US" w:eastAsia="zh-CN"/>
        </w:rPr>
        <w:t>5</w:t>
      </w:r>
      <w:r>
        <w:rPr>
          <w:rFonts w:hint="eastAsia" w:eastAsia="仿宋"/>
          <w:sz w:val="32"/>
        </w:rPr>
        <w:t>年</w:t>
      </w:r>
      <w:r>
        <w:rPr>
          <w:rFonts w:hint="eastAsia" w:eastAsia="仿宋"/>
          <w:sz w:val="32"/>
          <w:lang w:val="en-US" w:eastAsia="zh-CN"/>
        </w:rPr>
        <w:t>3</w:t>
      </w:r>
      <w:r>
        <w:rPr>
          <w:rFonts w:hint="eastAsia" w:eastAsia="仿宋"/>
          <w:sz w:val="32"/>
        </w:rPr>
        <w:t>月</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E3F4B">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F5A001B">
                          <w:pPr>
                            <w:pStyle w:val="2"/>
                          </w:pPr>
                          <w:r>
                            <w:rPr>
                              <w:rFonts w:hint="eastAsia" w:ascii="宋体" w:hAnsi="宋体"/>
                              <w:sz w:val="28"/>
                            </w:rPr>
                            <w:fldChar w:fldCharType="begin"/>
                          </w:r>
                          <w:r>
                            <w:rPr>
                              <w:rStyle w:val="6"/>
                              <w:rFonts w:hint="eastAsia" w:ascii="宋体" w:hAnsi="宋体"/>
                              <w:sz w:val="28"/>
                            </w:rPr>
                            <w:instrText xml:space="preserve"> PAGE  </w:instrText>
                          </w:r>
                          <w:r>
                            <w:rPr>
                              <w:rFonts w:hint="eastAsia" w:ascii="宋体" w:hAnsi="宋体"/>
                              <w:sz w:val="28"/>
                            </w:rPr>
                            <w:fldChar w:fldCharType="separate"/>
                          </w:r>
                          <w:r>
                            <w:rPr>
                              <w:rStyle w:val="6"/>
                              <w:rFonts w:ascii="宋体" w:hAnsi="宋体"/>
                              <w:sz w:val="28"/>
                            </w:rPr>
                            <w:t>- 2 -</w:t>
                          </w:r>
                          <w:r>
                            <w:rPr>
                              <w:rFonts w:hint="eastAsia" w:ascii="宋体" w:hAnsi="宋体"/>
                              <w:sz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5F5A001B">
                    <w:pPr>
                      <w:pStyle w:val="2"/>
                    </w:pPr>
                    <w:r>
                      <w:rPr>
                        <w:rFonts w:hint="eastAsia" w:ascii="宋体" w:hAnsi="宋体"/>
                        <w:sz w:val="28"/>
                      </w:rPr>
                      <w:fldChar w:fldCharType="begin"/>
                    </w:r>
                    <w:r>
                      <w:rPr>
                        <w:rStyle w:val="6"/>
                        <w:rFonts w:hint="eastAsia" w:ascii="宋体" w:hAnsi="宋体"/>
                        <w:sz w:val="28"/>
                      </w:rPr>
                      <w:instrText xml:space="preserve"> PAGE  </w:instrText>
                    </w:r>
                    <w:r>
                      <w:rPr>
                        <w:rFonts w:hint="eastAsia" w:ascii="宋体" w:hAnsi="宋体"/>
                        <w:sz w:val="28"/>
                      </w:rPr>
                      <w:fldChar w:fldCharType="separate"/>
                    </w:r>
                    <w:r>
                      <w:rPr>
                        <w:rStyle w:val="6"/>
                        <w:rFonts w:ascii="宋体" w:hAnsi="宋体"/>
                        <w:sz w:val="28"/>
                      </w:rPr>
                      <w:t>- 2 -</w:t>
                    </w:r>
                    <w:r>
                      <w:rPr>
                        <w:rFonts w:hint="eastAsia" w:ascii="宋体" w:hAnsi="宋体"/>
                        <w:sz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D881DC"/>
    <w:multiLevelType w:val="singleLevel"/>
    <w:tmpl w:val="DED881D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062CDF"/>
    <w:rsid w:val="000C2486"/>
    <w:rsid w:val="000F425C"/>
    <w:rsid w:val="00126B02"/>
    <w:rsid w:val="001636F4"/>
    <w:rsid w:val="001C6C2C"/>
    <w:rsid w:val="00271E29"/>
    <w:rsid w:val="003037C3"/>
    <w:rsid w:val="003A42A0"/>
    <w:rsid w:val="003C5C09"/>
    <w:rsid w:val="003E7E51"/>
    <w:rsid w:val="00405A09"/>
    <w:rsid w:val="00437212"/>
    <w:rsid w:val="00477EBA"/>
    <w:rsid w:val="004845FE"/>
    <w:rsid w:val="00494355"/>
    <w:rsid w:val="0056227F"/>
    <w:rsid w:val="00590A26"/>
    <w:rsid w:val="006F615E"/>
    <w:rsid w:val="0076377C"/>
    <w:rsid w:val="00823128"/>
    <w:rsid w:val="00852623"/>
    <w:rsid w:val="00860EBB"/>
    <w:rsid w:val="008764B3"/>
    <w:rsid w:val="008D3E91"/>
    <w:rsid w:val="00910CAA"/>
    <w:rsid w:val="00971147"/>
    <w:rsid w:val="00971658"/>
    <w:rsid w:val="009A18D2"/>
    <w:rsid w:val="00A7575B"/>
    <w:rsid w:val="00A962FD"/>
    <w:rsid w:val="00B44280"/>
    <w:rsid w:val="00B871ED"/>
    <w:rsid w:val="00BE3B1F"/>
    <w:rsid w:val="00D21FA6"/>
    <w:rsid w:val="00D50CF9"/>
    <w:rsid w:val="00DB2851"/>
    <w:rsid w:val="00E41491"/>
    <w:rsid w:val="00E53451"/>
    <w:rsid w:val="00ED4C7A"/>
    <w:rsid w:val="00EE3D84"/>
    <w:rsid w:val="00F47BD1"/>
    <w:rsid w:val="014624B2"/>
    <w:rsid w:val="01D93166"/>
    <w:rsid w:val="04BE4C6B"/>
    <w:rsid w:val="058A586D"/>
    <w:rsid w:val="059F4FC3"/>
    <w:rsid w:val="0A6C1012"/>
    <w:rsid w:val="0C951318"/>
    <w:rsid w:val="0F46352F"/>
    <w:rsid w:val="100F37EC"/>
    <w:rsid w:val="132B32A7"/>
    <w:rsid w:val="159532C2"/>
    <w:rsid w:val="162E0F33"/>
    <w:rsid w:val="17CC6763"/>
    <w:rsid w:val="17D53393"/>
    <w:rsid w:val="1960078D"/>
    <w:rsid w:val="197B09B1"/>
    <w:rsid w:val="1B16266A"/>
    <w:rsid w:val="1C4F4F0C"/>
    <w:rsid w:val="1DB7242A"/>
    <w:rsid w:val="1DE41733"/>
    <w:rsid w:val="1E6B3C73"/>
    <w:rsid w:val="1EB70ECE"/>
    <w:rsid w:val="1F9B72CD"/>
    <w:rsid w:val="1FFE568C"/>
    <w:rsid w:val="24935EB9"/>
    <w:rsid w:val="250309A0"/>
    <w:rsid w:val="25AD23C3"/>
    <w:rsid w:val="272C029A"/>
    <w:rsid w:val="2DFD1C04"/>
    <w:rsid w:val="2E1C1A44"/>
    <w:rsid w:val="2EF756FB"/>
    <w:rsid w:val="303F0F53"/>
    <w:rsid w:val="32A81BF1"/>
    <w:rsid w:val="340260C4"/>
    <w:rsid w:val="36032BBF"/>
    <w:rsid w:val="36322996"/>
    <w:rsid w:val="39D673FE"/>
    <w:rsid w:val="3A775161"/>
    <w:rsid w:val="3C124815"/>
    <w:rsid w:val="3D530A94"/>
    <w:rsid w:val="42BC2E70"/>
    <w:rsid w:val="46062CDF"/>
    <w:rsid w:val="47DC153A"/>
    <w:rsid w:val="48EE1987"/>
    <w:rsid w:val="49180621"/>
    <w:rsid w:val="49275B1A"/>
    <w:rsid w:val="4B477D1C"/>
    <w:rsid w:val="4D982E25"/>
    <w:rsid w:val="4E0A1AC4"/>
    <w:rsid w:val="4E494F69"/>
    <w:rsid w:val="4EDF5E75"/>
    <w:rsid w:val="4F3255E3"/>
    <w:rsid w:val="52561116"/>
    <w:rsid w:val="578B558E"/>
    <w:rsid w:val="583935FD"/>
    <w:rsid w:val="58C1674A"/>
    <w:rsid w:val="5C273C26"/>
    <w:rsid w:val="5C3F1CBA"/>
    <w:rsid w:val="5CD321F5"/>
    <w:rsid w:val="5DA026A7"/>
    <w:rsid w:val="5DB3503B"/>
    <w:rsid w:val="5F3B3AB9"/>
    <w:rsid w:val="5FBF45BD"/>
    <w:rsid w:val="633636E0"/>
    <w:rsid w:val="6D923447"/>
    <w:rsid w:val="6E3C5E38"/>
    <w:rsid w:val="6EB3022A"/>
    <w:rsid w:val="7058434E"/>
    <w:rsid w:val="70962330"/>
    <w:rsid w:val="73241C59"/>
    <w:rsid w:val="75153EA0"/>
    <w:rsid w:val="752E4469"/>
    <w:rsid w:val="76076C98"/>
    <w:rsid w:val="779A3FA1"/>
    <w:rsid w:val="78771758"/>
    <w:rsid w:val="7C1D10B1"/>
    <w:rsid w:val="7DBB50F5"/>
    <w:rsid w:val="7E9D4FFA"/>
    <w:rsid w:val="7EF71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page number"/>
    <w:basedOn w:val="5"/>
    <w:qFormat/>
    <w:uiPriority w:val="0"/>
  </w:style>
  <w:style w:type="character" w:styleId="7">
    <w:name w:val="Emphasis"/>
    <w:basedOn w:val="5"/>
    <w:qFormat/>
    <w:uiPriority w:val="20"/>
    <w:rPr>
      <w:i/>
      <w:iCs/>
    </w:rPr>
  </w:style>
  <w:style w:type="character" w:styleId="8">
    <w:name w:val="Hyperlink"/>
    <w:basedOn w:val="5"/>
    <w:unhideWhenUsed/>
    <w:qFormat/>
    <w:uiPriority w:val="99"/>
    <w:rPr>
      <w:color w:val="0000FF"/>
      <w:u w:val="single"/>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254</Words>
  <Characters>1451</Characters>
  <Lines>12</Lines>
  <Paragraphs>3</Paragraphs>
  <TotalTime>0</TotalTime>
  <ScaleCrop>false</ScaleCrop>
  <LinksUpToDate>false</LinksUpToDate>
  <CharactersWithSpaces>1702</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2019-05-20T03:00:00Z</dcterms:created>
  <dc:creator>Administrator</dc:creator>
  <cp:lastModifiedBy>yd </cp:lastModifiedBy>
  <cp:lastPrinted>2023-07-14T04:00:00Z</cp:lastPrinted>
  <dcterms:modified xsi:type="dcterms:W3CDTF">2025-03-14T02:57:31Z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EBEC50E2C33D4E51B5BC91F26BE635DA</vt:lpwstr>
  </property>
</Properties>
</file>